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C1" w:rsidRPr="007E3ED9" w:rsidRDefault="004A61C1" w:rsidP="0076540D">
      <w:pPr>
        <w:jc w:val="center"/>
        <w:rPr>
          <w:b/>
          <w:sz w:val="24"/>
          <w:szCs w:val="24"/>
        </w:rPr>
      </w:pPr>
    </w:p>
    <w:p w:rsidR="00146377" w:rsidRDefault="00146377" w:rsidP="007654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平成</w:t>
      </w:r>
      <w:r w:rsidR="00387D0F">
        <w:rPr>
          <w:rFonts w:hint="eastAsia"/>
          <w:b/>
          <w:sz w:val="24"/>
          <w:szCs w:val="24"/>
        </w:rPr>
        <w:t>３０</w:t>
      </w:r>
      <w:r>
        <w:rPr>
          <w:rFonts w:hint="eastAsia"/>
          <w:b/>
          <w:sz w:val="24"/>
          <w:szCs w:val="24"/>
        </w:rPr>
        <w:t xml:space="preserve">年度　</w:t>
      </w:r>
      <w:r w:rsidR="002500FC">
        <w:rPr>
          <w:rFonts w:hint="eastAsia"/>
          <w:b/>
          <w:sz w:val="24"/>
          <w:szCs w:val="24"/>
        </w:rPr>
        <w:t>地域への</w:t>
      </w:r>
      <w:bookmarkStart w:id="0" w:name="_GoBack"/>
      <w:r w:rsidR="002500FC">
        <w:rPr>
          <w:rFonts w:hint="eastAsia"/>
          <w:b/>
          <w:sz w:val="24"/>
          <w:szCs w:val="24"/>
        </w:rPr>
        <w:t>緑化推進</w:t>
      </w:r>
      <w:r w:rsidR="008622A8">
        <w:rPr>
          <w:rFonts w:hint="eastAsia"/>
          <w:b/>
          <w:sz w:val="24"/>
          <w:szCs w:val="24"/>
        </w:rPr>
        <w:t>事業</w:t>
      </w:r>
      <w:r w:rsidR="008622A8" w:rsidRPr="00F51CA9">
        <w:rPr>
          <w:rFonts w:hint="eastAsia"/>
          <w:b/>
          <w:sz w:val="24"/>
          <w:szCs w:val="24"/>
        </w:rPr>
        <w:t>等補助金</w:t>
      </w:r>
      <w:r>
        <w:rPr>
          <w:rFonts w:hint="eastAsia"/>
          <w:b/>
          <w:sz w:val="24"/>
          <w:szCs w:val="24"/>
        </w:rPr>
        <w:t xml:space="preserve">　運用ガイドライン</w:t>
      </w:r>
      <w:bookmarkEnd w:id="0"/>
    </w:p>
    <w:p w:rsidR="00FC53A0" w:rsidRDefault="00FC53A0"/>
    <w:p w:rsidR="00FC53A0" w:rsidRDefault="00FC53A0" w:rsidP="00A17056">
      <w:pPr>
        <w:ind w:firstLineChars="100" w:firstLine="213"/>
      </w:pPr>
      <w:r>
        <w:rPr>
          <w:rFonts w:hint="eastAsia"/>
        </w:rPr>
        <w:t>(</w:t>
      </w:r>
      <w:r>
        <w:rPr>
          <w:rFonts w:hint="eastAsia"/>
        </w:rPr>
        <w:t>目的</w:t>
      </w:r>
      <w:r>
        <w:rPr>
          <w:rFonts w:hint="eastAsia"/>
        </w:rPr>
        <w:t>)</w:t>
      </w:r>
    </w:p>
    <w:p w:rsidR="00FC53A0" w:rsidRDefault="00E71CD3" w:rsidP="00D65413">
      <w:pPr>
        <w:ind w:left="638" w:hangingChars="300" w:hanging="638"/>
      </w:pPr>
      <w:r>
        <w:rPr>
          <w:rFonts w:hint="eastAsia"/>
        </w:rPr>
        <w:t>第</w:t>
      </w:r>
      <w:r w:rsidR="002500FC">
        <w:rPr>
          <w:rFonts w:hint="eastAsia"/>
        </w:rPr>
        <w:t>１</w:t>
      </w:r>
      <w:r w:rsidR="00D65413">
        <w:rPr>
          <w:rFonts w:hint="eastAsia"/>
        </w:rPr>
        <w:t>条</w:t>
      </w:r>
      <w:r w:rsidR="002500FC">
        <w:rPr>
          <w:rFonts w:hint="eastAsia"/>
        </w:rPr>
        <w:t xml:space="preserve">　</w:t>
      </w:r>
      <w:r w:rsidR="008622A8">
        <w:rPr>
          <w:rFonts w:hint="eastAsia"/>
        </w:rPr>
        <w:t>一般</w:t>
      </w:r>
      <w:r w:rsidR="00CD4163">
        <w:rPr>
          <w:rFonts w:hint="eastAsia"/>
        </w:rPr>
        <w:t>社団</w:t>
      </w:r>
      <w:r w:rsidR="008622A8">
        <w:rPr>
          <w:rFonts w:hint="eastAsia"/>
        </w:rPr>
        <w:t>法人</w:t>
      </w:r>
      <w:r w:rsidR="002500FC">
        <w:rPr>
          <w:rFonts w:hint="eastAsia"/>
        </w:rPr>
        <w:t xml:space="preserve">　</w:t>
      </w:r>
      <w:r w:rsidR="00A51B7E">
        <w:rPr>
          <w:rFonts w:hint="eastAsia"/>
        </w:rPr>
        <w:t>日本ボーイスカウト静岡県連盟</w:t>
      </w:r>
      <w:r w:rsidR="00A51B7E">
        <w:rPr>
          <w:rFonts w:hint="eastAsia"/>
        </w:rPr>
        <w:t>(</w:t>
      </w:r>
      <w:r w:rsidR="00A51B7E">
        <w:rPr>
          <w:rFonts w:hint="eastAsia"/>
        </w:rPr>
        <w:t>以下、「静岡県連盟」という</w:t>
      </w:r>
      <w:r w:rsidR="00A51B7E">
        <w:rPr>
          <w:rFonts w:hint="eastAsia"/>
        </w:rPr>
        <w:t>)</w:t>
      </w:r>
      <w:r w:rsidR="00A51B7E">
        <w:rPr>
          <w:rFonts w:hint="eastAsia"/>
        </w:rPr>
        <w:t>は、</w:t>
      </w:r>
      <w:r w:rsidR="002500FC" w:rsidRPr="00F10530">
        <w:rPr>
          <w:rFonts w:hint="eastAsia"/>
        </w:rPr>
        <w:t>地域との開かれた活動の一環として、地域との共同を含む緑化推進事業を推奨することを目的に</w:t>
      </w:r>
      <w:r w:rsidR="00A51B7E" w:rsidRPr="00F10530">
        <w:rPr>
          <w:rFonts w:hint="eastAsia"/>
          <w:szCs w:val="21"/>
        </w:rPr>
        <w:t>、</w:t>
      </w:r>
      <w:r w:rsidR="002500FC" w:rsidRPr="00F10530">
        <w:rPr>
          <w:rFonts w:hint="eastAsia"/>
          <w:szCs w:val="21"/>
        </w:rPr>
        <w:t>地域への緑化推進事業</w:t>
      </w:r>
      <w:r w:rsidR="006E2655" w:rsidRPr="00F10530">
        <w:rPr>
          <w:rFonts w:hint="eastAsia"/>
          <w:szCs w:val="21"/>
        </w:rPr>
        <w:t>等</w:t>
      </w:r>
      <w:r w:rsidR="00A51B7E" w:rsidRPr="00F10530">
        <w:rPr>
          <w:rFonts w:hint="eastAsia"/>
          <w:szCs w:val="21"/>
        </w:rPr>
        <w:t>補</w:t>
      </w:r>
      <w:r w:rsidR="00A51B7E" w:rsidRPr="00F10530">
        <w:rPr>
          <w:rFonts w:hint="eastAsia"/>
        </w:rPr>
        <w:t>助金</w:t>
      </w:r>
      <w:r w:rsidR="00146377">
        <w:rPr>
          <w:rFonts w:hint="eastAsia"/>
        </w:rPr>
        <w:t>運用ガイドライン</w:t>
      </w:r>
      <w:r w:rsidR="00A51B7E">
        <w:rPr>
          <w:rFonts w:hint="eastAsia"/>
        </w:rPr>
        <w:t>を定める。</w:t>
      </w:r>
    </w:p>
    <w:p w:rsidR="00D65413" w:rsidRPr="002500FC" w:rsidRDefault="00D65413" w:rsidP="00D65413">
      <w:pPr>
        <w:ind w:left="638" w:hangingChars="300" w:hanging="638"/>
      </w:pPr>
    </w:p>
    <w:p w:rsidR="00FC53A0" w:rsidRDefault="00A51B7E" w:rsidP="00A17056">
      <w:pPr>
        <w:ind w:firstLineChars="100" w:firstLine="213"/>
      </w:pPr>
      <w:r>
        <w:rPr>
          <w:rFonts w:hint="eastAsia"/>
        </w:rPr>
        <w:t>(</w:t>
      </w:r>
      <w:r w:rsidR="00BE6D56">
        <w:rPr>
          <w:rFonts w:hint="eastAsia"/>
        </w:rPr>
        <w:t>対象</w:t>
      </w:r>
      <w:r>
        <w:rPr>
          <w:rFonts w:hint="eastAsia"/>
        </w:rPr>
        <w:t>事業</w:t>
      </w:r>
      <w:r>
        <w:rPr>
          <w:rFonts w:hint="eastAsia"/>
        </w:rPr>
        <w:t>)</w:t>
      </w:r>
    </w:p>
    <w:p w:rsidR="00FC53A0" w:rsidRDefault="00E71CD3">
      <w:r>
        <w:rPr>
          <w:rFonts w:hint="eastAsia"/>
        </w:rPr>
        <w:t>第</w:t>
      </w:r>
      <w:r w:rsidR="002500FC">
        <w:rPr>
          <w:rFonts w:hint="eastAsia"/>
        </w:rPr>
        <w:t>２</w:t>
      </w:r>
      <w:r w:rsidR="00D65413">
        <w:rPr>
          <w:rFonts w:hint="eastAsia"/>
        </w:rPr>
        <w:t>条</w:t>
      </w:r>
      <w:r w:rsidR="0076540D">
        <w:rPr>
          <w:rFonts w:hint="eastAsia"/>
        </w:rPr>
        <w:t xml:space="preserve">　</w:t>
      </w:r>
      <w:r w:rsidR="00A51B7E">
        <w:rPr>
          <w:rFonts w:hint="eastAsia"/>
        </w:rPr>
        <w:t>補助金を</w:t>
      </w:r>
      <w:r w:rsidR="002500FC">
        <w:rPr>
          <w:rFonts w:hint="eastAsia"/>
        </w:rPr>
        <w:t>支払う</w:t>
      </w:r>
      <w:r w:rsidR="00A51B7E">
        <w:rPr>
          <w:rFonts w:hint="eastAsia"/>
        </w:rPr>
        <w:t>事業は以下のとおりとする</w:t>
      </w:r>
      <w:r w:rsidR="00BE6D56">
        <w:rPr>
          <w:rFonts w:hint="eastAsia"/>
        </w:rPr>
        <w:t>。</w:t>
      </w:r>
    </w:p>
    <w:p w:rsidR="001F4143" w:rsidRDefault="002500FC" w:rsidP="00D52802">
      <w:pPr>
        <w:numPr>
          <w:ilvl w:val="0"/>
          <w:numId w:val="6"/>
        </w:numPr>
      </w:pPr>
      <w:r w:rsidRPr="00F10530">
        <w:rPr>
          <w:rFonts w:hint="eastAsia"/>
        </w:rPr>
        <w:t>地域への緑化推進事業、またはそれに類するものの内で、</w:t>
      </w:r>
      <w:r w:rsidR="00387D0F">
        <w:rPr>
          <w:rFonts w:hint="eastAsia"/>
        </w:rPr>
        <w:t>野営・行事</w:t>
      </w:r>
      <w:r w:rsidR="00F10530" w:rsidRPr="00F10530">
        <w:rPr>
          <w:rFonts w:hint="eastAsia"/>
        </w:rPr>
        <w:t>委員長</w:t>
      </w:r>
      <w:r w:rsidRPr="00F10530">
        <w:rPr>
          <w:rFonts w:hint="eastAsia"/>
        </w:rPr>
        <w:t>が認めた</w:t>
      </w:r>
      <w:r w:rsidR="001F4143" w:rsidRPr="00F10530">
        <w:rPr>
          <w:rFonts w:hint="eastAsia"/>
        </w:rPr>
        <w:t>事業</w:t>
      </w:r>
    </w:p>
    <w:p w:rsidR="007E3ED9" w:rsidRDefault="007E3ED9" w:rsidP="007E3ED9">
      <w:pPr>
        <w:ind w:left="1058"/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89AE8" wp14:editId="041B9C30">
                <wp:simplePos x="0" y="0"/>
                <wp:positionH relativeFrom="column">
                  <wp:posOffset>666782</wp:posOffset>
                </wp:positionH>
                <wp:positionV relativeFrom="paragraph">
                  <wp:posOffset>231124</wp:posOffset>
                </wp:positionV>
                <wp:extent cx="4843780" cy="1214755"/>
                <wp:effectExtent l="0" t="228600" r="13970" b="2349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780" cy="1214755"/>
                        </a:xfrm>
                        <a:prstGeom prst="wedgeRectCallout">
                          <a:avLst>
                            <a:gd name="adj1" fmla="val -32662"/>
                            <a:gd name="adj2" fmla="val -68516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ED9" w:rsidRDefault="007E3ED9" w:rsidP="007E3E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B89A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52.5pt;margin-top:18.2pt;width:381.4pt;height:9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eL9AIAAAQGAAAOAAAAZHJzL2Uyb0RvYy54bWysVM1uEzEQviPxDpbv7Wa3+SPqpopSFSFV&#10;bdUW9ex47WSR1za2k91w48QJCXHh0BsXngEknqaKxGMw9m42ASoOiBwcz87MNzPfjOf4pCoEWjFj&#10;cyVTHB92MGKSqiyX8xS/vD07GGJkHZEZEUqyFK+ZxSfjp0+OSz1iiVookTGDAETaUalTvHBOj6LI&#10;0gUriD1UmklQcmUK4kA08ygzpAT0QkRJp9OPSmUybRRl1sLX01qJxwGfc0bdJeeWOSRSDLm5cJpw&#10;zvwZjY/JaG6IXuS0SYP8QxYFySUEbaFOiSNoafI/oIqcGmUVd4dUFZHiPKcs1ADVxJ3fqrlZEM1C&#10;LUCO1S1N9v/B0ovVlUF5Br3DSJICWrS5v//x5ePm++fNh68Pb99v3n17ePsJxZ6qUtsReNzoK9NI&#10;Fq6+7oqbwv9DRagK9K5belnlEIWP3WH3aDCELlDQxUncHfR6HjXauWtj3XOmCuQvKS5ZNmfX0MQp&#10;EUItXaCYrM6tC1xnTcYkewXZ80JA61ZEoIOjpN9Pmt7uGSW/GPWHvbjfxG8wIZNtBj6AVGe5EGFE&#10;hERlio/iQS/kYJXIM6/0ZmFY2VQYBMFT7KrAFWDtWYEkJJTqGaw5Cze3FsxDCHnNOLQBWErqAP4B&#10;7DAJpUy6uFYtSMbqUL0O/JoS2iwCoQHQI3NIssVuAB7HrjvR2HtXFt5P69z5W2K1c+sRIivpWuci&#10;l8o8BiCgqiZybb8lqabGs+SqWQUm/jpT2Rrm1aj6IVtNz3KYlHNi3RUx0H6YLthG7hIOLhS0TDU3&#10;jBbKvHnsu7eHBwVajErYBCm2r5fEMIzECwlP7Vnc7frVEYRub5CAYPY1s32NXBZTBVMAAwnZhau3&#10;d2J75UYVd7C0Jj4qqIikEDvF1JmtMHX1hoK1R9lkEsxgXWjizuWNph7cE+xH9ba6I0Y3z8XBS7tQ&#10;261BRmGqa3J3tt5TqsnSKZ47r9zx2giwasIMNWvR77J9OVjtlvf4JwAAAP//AwBQSwMEFAAGAAgA&#10;AAAhAAE11iDhAAAACgEAAA8AAABkcnMvZG93bnJldi54bWxMj0FLw0AQhe+C/2EZwYvY3URNasym&#10;iOBBaECjCN6myZiEZndjdtum/77jSY+Pebz5vnw1m0HsafK9sxqihQJBtnZNb1sNH+/P10sQPqBt&#10;cHCWNBzJw6o4P8sxa9zBvtG+Cq3gEesz1NCFMGZS+rojg37hRrJ8+3aTwcBxamUz4YHHzSBjpRJp&#10;sLf8ocORnjqqt9XOaKjvt3h1LNfl11r9UFl9Rq8vMtL68mJ+fAARaA5/ZfjFZ3QomGnjdrbxYuCs&#10;7tglaLhJbkFwYZmk7LLREMdpCrLI5X+F4gQAAP//AwBQSwECLQAUAAYACAAAACEAtoM4kv4AAADh&#10;AQAAEwAAAAAAAAAAAAAAAAAAAAAAW0NvbnRlbnRfVHlwZXNdLnhtbFBLAQItABQABgAIAAAAIQA4&#10;/SH/1gAAAJQBAAALAAAAAAAAAAAAAAAAAC8BAABfcmVscy8ucmVsc1BLAQItABQABgAIAAAAIQAu&#10;EVeL9AIAAAQGAAAOAAAAAAAAAAAAAAAAAC4CAABkcnMvZTJvRG9jLnhtbFBLAQItABQABgAIAAAA&#10;IQABNdYg4QAAAAoBAAAPAAAAAAAAAAAAAAAAAE4FAABkcnMvZG93bnJldi54bWxQSwUGAAAAAAQA&#10;BADzAAAAXAYAAAAA&#10;" adj="3745,-3999" filled="f" strokecolor="black [3213]" strokeweight=".25pt">
                <v:textbox>
                  <w:txbxContent>
                    <w:p w:rsidR="007E3ED9" w:rsidRDefault="007E3ED9" w:rsidP="007E3E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F0BF7" w:rsidRPr="007E3ED9" w:rsidRDefault="001F0BF7" w:rsidP="001F0BF7">
      <w:pPr>
        <w:ind w:left="1058"/>
      </w:pPr>
      <w:r>
        <w:rPr>
          <w:rFonts w:hint="eastAsia"/>
        </w:rPr>
        <w:t xml:space="preserve">　</w:t>
      </w:r>
      <w:r w:rsidRPr="007E3ED9">
        <w:rPr>
          <w:rFonts w:hint="eastAsia"/>
        </w:rPr>
        <w:t>※対象になるもの：緑を増やす（植樹・</w:t>
      </w:r>
      <w:r w:rsidR="00DB3F3A" w:rsidRPr="007E3ED9">
        <w:rPr>
          <w:rFonts w:hint="eastAsia"/>
        </w:rPr>
        <w:t>育てた</w:t>
      </w:r>
      <w:r w:rsidRPr="007E3ED9">
        <w:rPr>
          <w:rFonts w:hint="eastAsia"/>
        </w:rPr>
        <w:t>苗木の配布・花壇整備</w:t>
      </w:r>
      <w:r w:rsidR="00DB3F3A" w:rsidRPr="007E3ED9">
        <w:rPr>
          <w:rFonts w:hint="eastAsia"/>
        </w:rPr>
        <w:t xml:space="preserve">　</w:t>
      </w:r>
      <w:r w:rsidRPr="007E3ED9">
        <w:rPr>
          <w:rFonts w:hint="eastAsia"/>
        </w:rPr>
        <w:t>など）</w:t>
      </w:r>
    </w:p>
    <w:p w:rsidR="001F0BF7" w:rsidRPr="00CE0FE0" w:rsidRDefault="001F0BF7" w:rsidP="001F0BF7">
      <w:pPr>
        <w:ind w:left="1058" w:firstLineChars="1000" w:firstLine="2126"/>
      </w:pPr>
      <w:r w:rsidRPr="00CE0FE0">
        <w:rPr>
          <w:rFonts w:hint="eastAsia"/>
        </w:rPr>
        <w:t>環境保全・維持管理（間伐・竹林整備</w:t>
      </w:r>
      <w:r w:rsidR="00DB3F3A" w:rsidRPr="00CE0FE0">
        <w:rPr>
          <w:rFonts w:hint="eastAsia"/>
        </w:rPr>
        <w:t xml:space="preserve">・下草刈り　</w:t>
      </w:r>
      <w:r w:rsidRPr="00CE0FE0">
        <w:rPr>
          <w:rFonts w:hint="eastAsia"/>
        </w:rPr>
        <w:t>など）</w:t>
      </w:r>
    </w:p>
    <w:p w:rsidR="00D65413" w:rsidRPr="00CE0FE0" w:rsidRDefault="001F0BF7" w:rsidP="001F4143">
      <w:pPr>
        <w:ind w:leftChars="300" w:left="851" w:hangingChars="100" w:hanging="213"/>
      </w:pPr>
      <w:r w:rsidRPr="00CE0FE0">
        <w:rPr>
          <w:rFonts w:hint="eastAsia"/>
        </w:rPr>
        <w:t xml:space="preserve">　　　　</w:t>
      </w:r>
      <w:r w:rsidRPr="00CE0FE0">
        <w:rPr>
          <w:rFonts w:hint="eastAsia"/>
          <w:spacing w:val="3"/>
          <w:w w:val="78"/>
          <w:kern w:val="0"/>
          <w:fitText w:val="1491" w:id="867342336"/>
        </w:rPr>
        <w:t>対象にならないも</w:t>
      </w:r>
      <w:r w:rsidRPr="00CE0FE0">
        <w:rPr>
          <w:rFonts w:hint="eastAsia"/>
          <w:spacing w:val="-9"/>
          <w:w w:val="78"/>
          <w:kern w:val="0"/>
          <w:fitText w:val="1491" w:id="867342336"/>
        </w:rPr>
        <w:t>の</w:t>
      </w:r>
      <w:r w:rsidRPr="00CE0FE0">
        <w:rPr>
          <w:rFonts w:hint="eastAsia"/>
        </w:rPr>
        <w:t>：緑の羽根募金活動（</w:t>
      </w:r>
      <w:r w:rsidR="00DB3F3A" w:rsidRPr="00CE0FE0">
        <w:rPr>
          <w:rFonts w:hint="eastAsia"/>
        </w:rPr>
        <w:t>緑化推進の</w:t>
      </w:r>
      <w:r w:rsidR="009109AE" w:rsidRPr="00CE0FE0">
        <w:rPr>
          <w:rFonts w:hint="eastAsia"/>
        </w:rPr>
        <w:t>非直接的な</w:t>
      </w:r>
      <w:r w:rsidR="00DB3F3A" w:rsidRPr="00CE0FE0">
        <w:rPr>
          <w:rFonts w:hint="eastAsia"/>
        </w:rPr>
        <w:t>活動）</w:t>
      </w:r>
    </w:p>
    <w:p w:rsidR="00EA7F54" w:rsidRPr="00CE0FE0" w:rsidRDefault="00EA7F54" w:rsidP="00EA7F54">
      <w:pPr>
        <w:ind w:leftChars="599" w:left="1696" w:hangingChars="199" w:hanging="423"/>
      </w:pPr>
      <w:r w:rsidRPr="00CE0FE0">
        <w:rPr>
          <w:rFonts w:hint="eastAsia"/>
        </w:rPr>
        <w:t>注：内容が対象事業であれば、主催が行政、</w:t>
      </w:r>
      <w:r w:rsidRPr="00CE0FE0">
        <w:rPr>
          <w:rFonts w:hint="eastAsia"/>
        </w:rPr>
        <w:t>NPO</w:t>
      </w:r>
      <w:r w:rsidRPr="00CE0FE0">
        <w:rPr>
          <w:rFonts w:hint="eastAsia"/>
        </w:rPr>
        <w:t>などボーイスカウト以外でも構わない。</w:t>
      </w:r>
    </w:p>
    <w:p w:rsidR="00EA7F54" w:rsidRPr="00CE0FE0" w:rsidRDefault="00EA7F54" w:rsidP="00EA7F54">
      <w:pPr>
        <w:ind w:leftChars="300" w:left="851" w:hangingChars="100" w:hanging="213"/>
      </w:pPr>
    </w:p>
    <w:p w:rsidR="00A51B7E" w:rsidRPr="00CE0FE0" w:rsidRDefault="00BE6D56" w:rsidP="00A17056">
      <w:pPr>
        <w:ind w:firstLineChars="100" w:firstLine="213"/>
      </w:pPr>
      <w:r w:rsidRPr="00CE0FE0">
        <w:rPr>
          <w:rFonts w:hint="eastAsia"/>
        </w:rPr>
        <w:t>(</w:t>
      </w:r>
      <w:r w:rsidRPr="00CE0FE0">
        <w:rPr>
          <w:rFonts w:hint="eastAsia"/>
        </w:rPr>
        <w:t>対象者</w:t>
      </w:r>
      <w:r w:rsidRPr="00CE0FE0">
        <w:rPr>
          <w:rFonts w:hint="eastAsia"/>
        </w:rPr>
        <w:t>)</w:t>
      </w:r>
    </w:p>
    <w:p w:rsidR="00A51B7E" w:rsidRPr="00CE0FE0" w:rsidRDefault="00E71CD3">
      <w:r w:rsidRPr="00CE0FE0">
        <w:rPr>
          <w:rFonts w:hint="eastAsia"/>
        </w:rPr>
        <w:t>第</w:t>
      </w:r>
      <w:r w:rsidR="002500FC" w:rsidRPr="00CE0FE0">
        <w:rPr>
          <w:rFonts w:hint="eastAsia"/>
        </w:rPr>
        <w:t>３</w:t>
      </w:r>
      <w:r w:rsidR="00D65413" w:rsidRPr="00CE0FE0">
        <w:rPr>
          <w:rFonts w:hint="eastAsia"/>
        </w:rPr>
        <w:t>条</w:t>
      </w:r>
      <w:r w:rsidR="0076540D" w:rsidRPr="00CE0FE0">
        <w:rPr>
          <w:rFonts w:hint="eastAsia"/>
        </w:rPr>
        <w:t xml:space="preserve">　</w:t>
      </w:r>
      <w:r w:rsidR="002500FC" w:rsidRPr="00CE0FE0">
        <w:rPr>
          <w:rFonts w:hint="eastAsia"/>
        </w:rPr>
        <w:t>補助金を支払う</w:t>
      </w:r>
      <w:r w:rsidR="00BE6D56" w:rsidRPr="00CE0FE0">
        <w:rPr>
          <w:rFonts w:hint="eastAsia"/>
        </w:rPr>
        <w:t>対象</w:t>
      </w:r>
      <w:r w:rsidR="002500FC" w:rsidRPr="00CE0FE0">
        <w:rPr>
          <w:rFonts w:hint="eastAsia"/>
        </w:rPr>
        <w:t>者</w:t>
      </w:r>
      <w:r w:rsidR="00BE6D56" w:rsidRPr="00CE0FE0">
        <w:rPr>
          <w:rFonts w:hint="eastAsia"/>
        </w:rPr>
        <w:t>は以下のとおりとする。</w:t>
      </w:r>
    </w:p>
    <w:p w:rsidR="00EA7F54" w:rsidRPr="00CE0FE0" w:rsidRDefault="00EA7F54" w:rsidP="00DB3F3A">
      <w:pPr>
        <w:numPr>
          <w:ilvl w:val="0"/>
          <w:numId w:val="7"/>
        </w:numPr>
      </w:pPr>
      <w:r w:rsidRPr="00CE0FE0">
        <w:rPr>
          <w:rFonts w:hint="eastAsia"/>
        </w:rPr>
        <w:t>地区単位</w:t>
      </w:r>
      <w:r w:rsidR="004B6797" w:rsidRPr="00CE0FE0">
        <w:rPr>
          <w:rFonts w:hint="eastAsia"/>
        </w:rPr>
        <w:t>調整補助金</w:t>
      </w:r>
    </w:p>
    <w:p w:rsidR="00EA7F54" w:rsidRPr="00CE0FE0" w:rsidRDefault="00EA7F54" w:rsidP="00EA7F54">
      <w:pPr>
        <w:ind w:left="1056"/>
      </w:pPr>
      <w:r w:rsidRPr="00CE0FE0">
        <w:rPr>
          <w:rFonts w:hint="eastAsia"/>
        </w:rPr>
        <w:t>事業等開催もしくは事業等実施要項に基づき、事業を主管する静岡県連盟に所属する県内各団および隊。</w:t>
      </w:r>
    </w:p>
    <w:p w:rsidR="00D65413" w:rsidRPr="00CE0FE0" w:rsidRDefault="00EA7F54" w:rsidP="00DB3F3A">
      <w:pPr>
        <w:numPr>
          <w:ilvl w:val="0"/>
          <w:numId w:val="7"/>
        </w:numPr>
      </w:pPr>
      <w:r w:rsidRPr="00CE0FE0">
        <w:rPr>
          <w:rFonts w:hint="eastAsia"/>
        </w:rPr>
        <w:t>ブロック単位</w:t>
      </w:r>
      <w:r w:rsidR="004B6797" w:rsidRPr="00CE0FE0">
        <w:rPr>
          <w:rFonts w:hint="eastAsia"/>
        </w:rPr>
        <w:t>調整補助金</w:t>
      </w:r>
    </w:p>
    <w:p w:rsidR="00EA7F54" w:rsidRPr="00CE0FE0" w:rsidRDefault="00312E59" w:rsidP="00EA7F54">
      <w:pPr>
        <w:ind w:left="1056"/>
      </w:pPr>
      <w:r w:rsidRPr="00CE0FE0">
        <w:rPr>
          <w:rFonts w:hint="eastAsia"/>
        </w:rPr>
        <w:t>事業等開催もしくは事業等実施要項に基づき、事業を主管する静岡県連盟に所属する県内各ブロックおよび地区。</w:t>
      </w:r>
    </w:p>
    <w:p w:rsidR="00DB3F3A" w:rsidRPr="00CE0FE0" w:rsidRDefault="00DB3F3A" w:rsidP="00DB3F3A">
      <w:pPr>
        <w:ind w:left="1056"/>
      </w:pPr>
    </w:p>
    <w:p w:rsidR="00BE6D56" w:rsidRPr="00CE0FE0" w:rsidRDefault="00BE6D56" w:rsidP="00A17056">
      <w:pPr>
        <w:ind w:firstLineChars="100" w:firstLine="213"/>
      </w:pPr>
      <w:r w:rsidRPr="00CE0FE0">
        <w:rPr>
          <w:rFonts w:hint="eastAsia"/>
        </w:rPr>
        <w:t>(</w:t>
      </w:r>
      <w:r w:rsidRPr="00CE0FE0">
        <w:rPr>
          <w:rFonts w:hint="eastAsia"/>
        </w:rPr>
        <w:t>補助金の額</w:t>
      </w:r>
      <w:r w:rsidRPr="00CE0FE0">
        <w:rPr>
          <w:rFonts w:hint="eastAsia"/>
        </w:rPr>
        <w:t>)</w:t>
      </w:r>
    </w:p>
    <w:p w:rsidR="00BE6D56" w:rsidRPr="00CE0FE0" w:rsidRDefault="00E71CD3">
      <w:r w:rsidRPr="00CE0FE0">
        <w:rPr>
          <w:rFonts w:hint="eastAsia"/>
        </w:rPr>
        <w:t>第</w:t>
      </w:r>
      <w:r w:rsidR="002500FC" w:rsidRPr="00CE0FE0">
        <w:rPr>
          <w:rFonts w:hint="eastAsia"/>
        </w:rPr>
        <w:t>４</w:t>
      </w:r>
      <w:r w:rsidR="00D65413" w:rsidRPr="00CE0FE0">
        <w:rPr>
          <w:rFonts w:hint="eastAsia"/>
        </w:rPr>
        <w:t>条</w:t>
      </w:r>
      <w:r w:rsidR="00A17056" w:rsidRPr="00CE0FE0">
        <w:rPr>
          <w:rFonts w:hint="eastAsia"/>
        </w:rPr>
        <w:t xml:space="preserve">　</w:t>
      </w:r>
      <w:r w:rsidR="00A43966" w:rsidRPr="00CE0FE0">
        <w:rPr>
          <w:rFonts w:hint="eastAsia"/>
        </w:rPr>
        <w:t>補助金の額は、</w:t>
      </w:r>
      <w:r w:rsidR="0073622F" w:rsidRPr="00CE0FE0">
        <w:rPr>
          <w:rFonts w:hint="eastAsia"/>
        </w:rPr>
        <w:t>以下の</w:t>
      </w:r>
      <w:r w:rsidR="00A43966" w:rsidRPr="00CE0FE0">
        <w:rPr>
          <w:rFonts w:hint="eastAsia"/>
        </w:rPr>
        <w:t>定めにより決定する。</w:t>
      </w:r>
    </w:p>
    <w:p w:rsidR="00B40DC3" w:rsidRPr="00CE0FE0" w:rsidRDefault="00EA7F54" w:rsidP="00D52802">
      <w:pPr>
        <w:numPr>
          <w:ilvl w:val="0"/>
          <w:numId w:val="9"/>
        </w:numPr>
        <w:ind w:left="1055"/>
      </w:pPr>
      <w:r w:rsidRPr="00CE0FE0">
        <w:rPr>
          <w:rFonts w:hint="eastAsia"/>
        </w:rPr>
        <w:t>前条</w:t>
      </w:r>
      <w:r w:rsidR="006203F4" w:rsidRPr="00CE0FE0">
        <w:rPr>
          <w:rFonts w:hint="eastAsia"/>
        </w:rPr>
        <w:t>第</w:t>
      </w:r>
      <w:r w:rsidR="006203F4" w:rsidRPr="00CE0FE0">
        <w:rPr>
          <w:rFonts w:hint="eastAsia"/>
        </w:rPr>
        <w:t>1</w:t>
      </w:r>
      <w:r w:rsidR="006203F4" w:rsidRPr="00CE0FE0">
        <w:rPr>
          <w:rFonts w:hint="eastAsia"/>
        </w:rPr>
        <w:t>号</w:t>
      </w:r>
      <w:r w:rsidRPr="00CE0FE0">
        <w:rPr>
          <w:rFonts w:hint="eastAsia"/>
        </w:rPr>
        <w:t>の場合、</w:t>
      </w:r>
      <w:r w:rsidR="00B40DC3" w:rsidRPr="00CE0FE0">
        <w:rPr>
          <w:rFonts w:hint="eastAsia"/>
        </w:rPr>
        <w:t>県内</w:t>
      </w:r>
      <w:r w:rsidR="00F73609" w:rsidRPr="00CE0FE0">
        <w:rPr>
          <w:rFonts w:hint="eastAsia"/>
        </w:rPr>
        <w:t>各地区</w:t>
      </w:r>
      <w:r w:rsidR="00E32C2D" w:rsidRPr="00CE0FE0">
        <w:rPr>
          <w:rFonts w:hint="eastAsia"/>
        </w:rPr>
        <w:t>に対し、静岡県連盟一会計年度につき</w:t>
      </w:r>
      <w:r w:rsidR="007E3ED9" w:rsidRPr="00CE0FE0">
        <w:rPr>
          <w:rFonts w:hint="eastAsia"/>
        </w:rPr>
        <w:t>10,000</w:t>
      </w:r>
      <w:r w:rsidR="007E3ED9" w:rsidRPr="00CE0FE0">
        <w:rPr>
          <w:rFonts w:hint="eastAsia"/>
        </w:rPr>
        <w:t>円</w:t>
      </w:r>
      <w:r w:rsidR="00B40DC3" w:rsidRPr="00CE0FE0">
        <w:rPr>
          <w:rFonts w:hint="eastAsia"/>
        </w:rPr>
        <w:t>とする。</w:t>
      </w:r>
    </w:p>
    <w:p w:rsidR="00E32C2D" w:rsidRPr="00CE0FE0" w:rsidRDefault="00F73609" w:rsidP="00E32C2D">
      <w:pPr>
        <w:ind w:left="1055"/>
      </w:pPr>
      <w:r w:rsidRPr="00CE0FE0">
        <w:rPr>
          <w:rFonts w:hint="eastAsia"/>
        </w:rPr>
        <w:t>但し、実出金額が</w:t>
      </w:r>
      <w:r w:rsidR="007E3ED9" w:rsidRPr="00CE0FE0">
        <w:rPr>
          <w:rFonts w:hint="eastAsia"/>
        </w:rPr>
        <w:t>10,000</w:t>
      </w:r>
      <w:r w:rsidR="00E32C2D" w:rsidRPr="00CE0FE0">
        <w:rPr>
          <w:rFonts w:hint="eastAsia"/>
        </w:rPr>
        <w:t>円を下回る場合は、実出金額を限度とする。</w:t>
      </w:r>
    </w:p>
    <w:p w:rsidR="00F10530" w:rsidRPr="00CE0FE0" w:rsidRDefault="00CE6B16" w:rsidP="00D52802">
      <w:pPr>
        <w:numPr>
          <w:ilvl w:val="0"/>
          <w:numId w:val="9"/>
        </w:numPr>
        <w:ind w:left="1055"/>
      </w:pPr>
      <w:r w:rsidRPr="00CE0FE0">
        <w:rPr>
          <w:rFonts w:hint="eastAsia"/>
        </w:rPr>
        <w:t>地区は</w:t>
      </w:r>
      <w:r w:rsidR="0040165D" w:rsidRPr="00CE0FE0">
        <w:rPr>
          <w:rFonts w:hint="eastAsia"/>
        </w:rPr>
        <w:t>、</w:t>
      </w:r>
      <w:r w:rsidRPr="00CE0FE0">
        <w:rPr>
          <w:rFonts w:hint="eastAsia"/>
        </w:rPr>
        <w:t>地区内</w:t>
      </w:r>
      <w:r w:rsidR="0040165D" w:rsidRPr="00CE0FE0">
        <w:rPr>
          <w:rFonts w:hint="eastAsia"/>
        </w:rPr>
        <w:t>に複数の対象事業がある場合、</w:t>
      </w:r>
      <w:r w:rsidRPr="00CE0FE0">
        <w:rPr>
          <w:rFonts w:hint="eastAsia"/>
        </w:rPr>
        <w:t>各</w:t>
      </w:r>
      <w:r w:rsidR="00F73609" w:rsidRPr="00CE0FE0">
        <w:rPr>
          <w:rFonts w:hint="eastAsia"/>
        </w:rPr>
        <w:t>事業</w:t>
      </w:r>
      <w:r w:rsidRPr="00CE0FE0">
        <w:rPr>
          <w:rFonts w:hint="eastAsia"/>
        </w:rPr>
        <w:t>への補助</w:t>
      </w:r>
      <w:r w:rsidR="00F73609" w:rsidRPr="00CE0FE0">
        <w:rPr>
          <w:rFonts w:hint="eastAsia"/>
        </w:rPr>
        <w:t>金交付額</w:t>
      </w:r>
      <w:r w:rsidRPr="00CE0FE0">
        <w:rPr>
          <w:rFonts w:hint="eastAsia"/>
        </w:rPr>
        <w:t>調整を図るものとする。</w:t>
      </w:r>
    </w:p>
    <w:p w:rsidR="004B6797" w:rsidRPr="00CE0FE0" w:rsidRDefault="00312E59" w:rsidP="00421851">
      <w:pPr>
        <w:numPr>
          <w:ilvl w:val="0"/>
          <w:numId w:val="9"/>
        </w:numPr>
        <w:ind w:left="1055"/>
      </w:pPr>
      <w:r w:rsidRPr="00CE0FE0">
        <w:rPr>
          <w:rFonts w:hint="eastAsia"/>
        </w:rPr>
        <w:lastRenderedPageBreak/>
        <w:t>前条</w:t>
      </w:r>
      <w:r w:rsidR="006203F4" w:rsidRPr="00CE0FE0">
        <w:rPr>
          <w:rFonts w:hint="eastAsia"/>
        </w:rPr>
        <w:t>第</w:t>
      </w:r>
      <w:r w:rsidR="006203F4" w:rsidRPr="00CE0FE0">
        <w:rPr>
          <w:rFonts w:hint="eastAsia"/>
        </w:rPr>
        <w:t>2</w:t>
      </w:r>
      <w:r w:rsidR="006203F4" w:rsidRPr="00CE0FE0">
        <w:rPr>
          <w:rFonts w:hint="eastAsia"/>
        </w:rPr>
        <w:t>号</w:t>
      </w:r>
      <w:r w:rsidRPr="00CE0FE0">
        <w:rPr>
          <w:rFonts w:hint="eastAsia"/>
        </w:rPr>
        <w:t>の場合、県内各ブロックに対し、</w:t>
      </w:r>
      <w:r w:rsidR="0040165D" w:rsidRPr="00CE0FE0">
        <w:rPr>
          <w:rFonts w:hint="eastAsia"/>
        </w:rPr>
        <w:t>ブロック構成地区数あたり</w:t>
      </w:r>
      <w:r w:rsidR="0040165D" w:rsidRPr="00CE0FE0">
        <w:rPr>
          <w:rFonts w:hint="eastAsia"/>
        </w:rPr>
        <w:t>10,000</w:t>
      </w:r>
      <w:r w:rsidR="0040165D" w:rsidRPr="00CE0FE0">
        <w:rPr>
          <w:rFonts w:hint="eastAsia"/>
        </w:rPr>
        <w:t>円</w:t>
      </w:r>
      <w:r w:rsidR="0040165D" w:rsidRPr="00CE0FE0">
        <w:rPr>
          <w:rFonts w:hint="eastAsia"/>
        </w:rPr>
        <w:t>(</w:t>
      </w:r>
      <w:r w:rsidR="0040165D" w:rsidRPr="00CE0FE0">
        <w:rPr>
          <w:rFonts w:hint="eastAsia"/>
        </w:rPr>
        <w:t>東部</w:t>
      </w:r>
      <w:r w:rsidR="0040165D" w:rsidRPr="00CE0FE0">
        <w:rPr>
          <w:rFonts w:hint="eastAsia"/>
        </w:rPr>
        <w:t>60,000</w:t>
      </w:r>
      <w:r w:rsidR="0040165D" w:rsidRPr="00CE0FE0">
        <w:rPr>
          <w:rFonts w:hint="eastAsia"/>
        </w:rPr>
        <w:t>円、中部</w:t>
      </w:r>
      <w:r w:rsidR="0040165D" w:rsidRPr="00CE0FE0">
        <w:rPr>
          <w:rFonts w:hint="eastAsia"/>
        </w:rPr>
        <w:t>40,000</w:t>
      </w:r>
      <w:r w:rsidR="0040165D" w:rsidRPr="00CE0FE0">
        <w:rPr>
          <w:rFonts w:hint="eastAsia"/>
        </w:rPr>
        <w:t>円、西部</w:t>
      </w:r>
      <w:r w:rsidR="00387D0F">
        <w:rPr>
          <w:rFonts w:hint="eastAsia"/>
        </w:rPr>
        <w:t>4</w:t>
      </w:r>
      <w:r w:rsidR="0040165D" w:rsidRPr="00CE0FE0">
        <w:rPr>
          <w:rFonts w:hint="eastAsia"/>
        </w:rPr>
        <w:t>0,000</w:t>
      </w:r>
      <w:r w:rsidR="0040165D" w:rsidRPr="00CE0FE0">
        <w:rPr>
          <w:rFonts w:hint="eastAsia"/>
        </w:rPr>
        <w:t>円</w:t>
      </w:r>
      <w:r w:rsidR="0040165D" w:rsidRPr="00CE0FE0">
        <w:rPr>
          <w:rFonts w:hint="eastAsia"/>
        </w:rPr>
        <w:t>)</w:t>
      </w:r>
      <w:r w:rsidR="0040165D" w:rsidRPr="00CE0FE0">
        <w:rPr>
          <w:rFonts w:hint="eastAsia"/>
        </w:rPr>
        <w:t>を限度</w:t>
      </w:r>
      <w:r w:rsidRPr="00CE0FE0">
        <w:rPr>
          <w:rFonts w:hint="eastAsia"/>
        </w:rPr>
        <w:t>とする。</w:t>
      </w:r>
    </w:p>
    <w:p w:rsidR="004B6797" w:rsidRPr="00CE0FE0" w:rsidRDefault="00312E59" w:rsidP="004B6797">
      <w:pPr>
        <w:ind w:left="1055"/>
      </w:pPr>
      <w:r w:rsidRPr="00CE0FE0">
        <w:rPr>
          <w:rFonts w:hint="eastAsia"/>
        </w:rPr>
        <w:t>但し、実出金額が</w:t>
      </w:r>
      <w:r w:rsidR="0040165D" w:rsidRPr="00CE0FE0">
        <w:rPr>
          <w:rFonts w:hint="eastAsia"/>
        </w:rPr>
        <w:t>ブロック毎の設定額を</w:t>
      </w:r>
      <w:r w:rsidRPr="00CE0FE0">
        <w:rPr>
          <w:rFonts w:hint="eastAsia"/>
        </w:rPr>
        <w:t>下回る場合は、実出金額を限度とする。</w:t>
      </w:r>
    </w:p>
    <w:p w:rsidR="004B6797" w:rsidRPr="00CE0FE0" w:rsidRDefault="004B6797" w:rsidP="00421851">
      <w:pPr>
        <w:numPr>
          <w:ilvl w:val="0"/>
          <w:numId w:val="9"/>
        </w:numPr>
        <w:ind w:left="1055"/>
      </w:pPr>
      <w:r w:rsidRPr="00CE0FE0">
        <w:rPr>
          <w:rFonts w:hint="eastAsia"/>
        </w:rPr>
        <w:t>ブロックは、ブロック内に複数の対象事業がある場合、各事業への補助金交付額調整を図るものとする。</w:t>
      </w:r>
    </w:p>
    <w:p w:rsidR="00F70932" w:rsidRPr="00CE0FE0" w:rsidRDefault="00396E0E" w:rsidP="00F70932">
      <w:r w:rsidRPr="00CE0FE0">
        <w:t xml:space="preserve">　</w:t>
      </w:r>
      <w:r w:rsidR="00F70932" w:rsidRPr="00CE0FE0">
        <w:rPr>
          <w:rFonts w:hint="eastAsia"/>
        </w:rPr>
        <w:t xml:space="preserve">　　　</w:t>
      </w:r>
    </w:p>
    <w:p w:rsidR="00C91708" w:rsidRPr="00CE0FE0" w:rsidRDefault="003A64D8" w:rsidP="00A17056">
      <w:pPr>
        <w:ind w:firstLineChars="100" w:firstLine="213"/>
      </w:pPr>
      <w:r w:rsidRPr="00CE0FE0">
        <w:rPr>
          <w:rFonts w:hint="eastAsia"/>
        </w:rPr>
        <w:t>(</w:t>
      </w:r>
      <w:r w:rsidR="006203F4" w:rsidRPr="00CE0FE0">
        <w:rPr>
          <w:rFonts w:hint="eastAsia"/>
        </w:rPr>
        <w:t>補助金の</w:t>
      </w:r>
      <w:r w:rsidR="00D619FD" w:rsidRPr="00CE0FE0">
        <w:rPr>
          <w:rFonts w:hint="eastAsia"/>
        </w:rPr>
        <w:t>申請・</w:t>
      </w:r>
      <w:r w:rsidR="006203F4" w:rsidRPr="00CE0FE0">
        <w:rPr>
          <w:rFonts w:hint="eastAsia"/>
        </w:rPr>
        <w:t>交付</w:t>
      </w:r>
      <w:r w:rsidRPr="00CE0FE0">
        <w:rPr>
          <w:rFonts w:hint="eastAsia"/>
        </w:rPr>
        <w:t>)</w:t>
      </w:r>
    </w:p>
    <w:p w:rsidR="006203F4" w:rsidRPr="00CE0FE0" w:rsidRDefault="00E71CD3" w:rsidP="0034703A">
      <w:pPr>
        <w:tabs>
          <w:tab w:val="left" w:pos="6177"/>
        </w:tabs>
        <w:ind w:left="639" w:hanging="639"/>
      </w:pPr>
      <w:r w:rsidRPr="00CE0FE0">
        <w:rPr>
          <w:rFonts w:hint="eastAsia"/>
        </w:rPr>
        <w:t>第</w:t>
      </w:r>
      <w:r w:rsidR="00500E52" w:rsidRPr="00CE0FE0">
        <w:rPr>
          <w:rFonts w:hint="eastAsia"/>
        </w:rPr>
        <w:t>５</w:t>
      </w:r>
      <w:r w:rsidR="00D65413" w:rsidRPr="00CE0FE0">
        <w:rPr>
          <w:rFonts w:hint="eastAsia"/>
        </w:rPr>
        <w:t>条</w:t>
      </w:r>
      <w:r w:rsidR="00A17056" w:rsidRPr="00CE0FE0">
        <w:rPr>
          <w:rFonts w:hint="eastAsia"/>
        </w:rPr>
        <w:t xml:space="preserve">　</w:t>
      </w:r>
      <w:r w:rsidR="003A64D8" w:rsidRPr="00CE0FE0">
        <w:rPr>
          <w:rFonts w:hint="eastAsia"/>
        </w:rPr>
        <w:t>補助金</w:t>
      </w:r>
      <w:r w:rsidR="00D619FD" w:rsidRPr="00CE0FE0">
        <w:rPr>
          <w:rFonts w:hint="eastAsia"/>
        </w:rPr>
        <w:t>申請・</w:t>
      </w:r>
      <w:r w:rsidR="003A64D8" w:rsidRPr="00CE0FE0">
        <w:rPr>
          <w:rFonts w:hint="eastAsia"/>
        </w:rPr>
        <w:t>交付</w:t>
      </w:r>
      <w:r w:rsidR="006203F4" w:rsidRPr="00CE0FE0">
        <w:rPr>
          <w:rFonts w:hint="eastAsia"/>
        </w:rPr>
        <w:t>については各号の通りとする。</w:t>
      </w:r>
      <w:r w:rsidR="0034703A" w:rsidRPr="00CE0FE0">
        <w:tab/>
      </w:r>
    </w:p>
    <w:p w:rsidR="006203F4" w:rsidRPr="00CE0FE0" w:rsidRDefault="006203F4" w:rsidP="006203F4">
      <w:pPr>
        <w:pStyle w:val="a7"/>
        <w:numPr>
          <w:ilvl w:val="0"/>
          <w:numId w:val="17"/>
        </w:numPr>
        <w:ind w:leftChars="0"/>
      </w:pPr>
      <w:r w:rsidRPr="00CE0FE0">
        <w:rPr>
          <w:rFonts w:hint="eastAsia"/>
        </w:rPr>
        <w:t>第</w:t>
      </w:r>
      <w:r w:rsidRPr="00CE0FE0">
        <w:rPr>
          <w:rFonts w:hint="eastAsia"/>
        </w:rPr>
        <w:t>3</w:t>
      </w:r>
      <w:r w:rsidRPr="00CE0FE0">
        <w:rPr>
          <w:rFonts w:hint="eastAsia"/>
        </w:rPr>
        <w:t>条第</w:t>
      </w:r>
      <w:r w:rsidRPr="00CE0FE0">
        <w:rPr>
          <w:rFonts w:hint="eastAsia"/>
        </w:rPr>
        <w:t>1</w:t>
      </w:r>
      <w:r w:rsidR="006F1738" w:rsidRPr="00CE0FE0">
        <w:rPr>
          <w:rFonts w:hint="eastAsia"/>
        </w:rPr>
        <w:t>号の場合、</w:t>
      </w:r>
      <w:r w:rsidR="00146377" w:rsidRPr="00CE0FE0">
        <w:rPr>
          <w:rFonts w:hint="eastAsia"/>
        </w:rPr>
        <w:t>対象事業終了後</w:t>
      </w:r>
      <w:r w:rsidR="006F1738" w:rsidRPr="00CE0FE0">
        <w:rPr>
          <w:rFonts w:hint="eastAsia"/>
        </w:rPr>
        <w:t>各地区において調整のうえ、</w:t>
      </w:r>
      <w:r w:rsidR="00146377" w:rsidRPr="00CE0FE0">
        <w:rPr>
          <w:rFonts w:hint="eastAsia"/>
        </w:rPr>
        <w:t>速やかに</w:t>
      </w:r>
      <w:r w:rsidR="006F1738" w:rsidRPr="00CE0FE0">
        <w:rPr>
          <w:rFonts w:hint="eastAsia"/>
        </w:rPr>
        <w:t>申請書</w:t>
      </w:r>
      <w:r w:rsidR="00146377" w:rsidRPr="00CE0FE0">
        <w:rPr>
          <w:rFonts w:hint="eastAsia"/>
        </w:rPr>
        <w:t>を</w:t>
      </w:r>
      <w:r w:rsidR="006F1738" w:rsidRPr="00CE0FE0">
        <w:rPr>
          <w:rFonts w:hint="eastAsia"/>
        </w:rPr>
        <w:t>必要資料とともに</w:t>
      </w:r>
      <w:r w:rsidR="00146377" w:rsidRPr="00CE0FE0">
        <w:rPr>
          <w:rFonts w:hint="eastAsia"/>
        </w:rPr>
        <w:t>提出し、</w:t>
      </w:r>
      <w:r w:rsidR="00387D0F">
        <w:rPr>
          <w:rFonts w:hint="eastAsia"/>
        </w:rPr>
        <w:t>野営・行事</w:t>
      </w:r>
      <w:r w:rsidR="00146377" w:rsidRPr="00CE0FE0">
        <w:rPr>
          <w:rFonts w:hint="eastAsia"/>
        </w:rPr>
        <w:t>委員長の承認を受ける。</w:t>
      </w:r>
      <w:r w:rsidR="006F1738" w:rsidRPr="00CE0FE0">
        <w:rPr>
          <w:rFonts w:hint="eastAsia"/>
        </w:rPr>
        <w:t>その後</w:t>
      </w:r>
      <w:r w:rsidRPr="00CE0FE0">
        <w:rPr>
          <w:rFonts w:hint="eastAsia"/>
        </w:rPr>
        <w:t>各地区へ交付する。</w:t>
      </w:r>
    </w:p>
    <w:p w:rsidR="004B6797" w:rsidRPr="00CE0FE0" w:rsidRDefault="004B6797" w:rsidP="006203F4">
      <w:pPr>
        <w:pStyle w:val="a7"/>
        <w:numPr>
          <w:ilvl w:val="0"/>
          <w:numId w:val="17"/>
        </w:numPr>
        <w:ind w:leftChars="0"/>
      </w:pPr>
      <w:r w:rsidRPr="00CE0FE0">
        <w:rPr>
          <w:rFonts w:hint="eastAsia"/>
        </w:rPr>
        <w:t>第</w:t>
      </w:r>
      <w:r w:rsidRPr="00CE0FE0">
        <w:rPr>
          <w:rFonts w:hint="eastAsia"/>
        </w:rPr>
        <w:t>3</w:t>
      </w:r>
      <w:r w:rsidRPr="00CE0FE0">
        <w:rPr>
          <w:rFonts w:hint="eastAsia"/>
        </w:rPr>
        <w:t>条第</w:t>
      </w:r>
      <w:r w:rsidRPr="00CE0FE0">
        <w:rPr>
          <w:rFonts w:hint="eastAsia"/>
        </w:rPr>
        <w:t>2</w:t>
      </w:r>
      <w:r w:rsidRPr="00CE0FE0">
        <w:rPr>
          <w:rFonts w:hint="eastAsia"/>
        </w:rPr>
        <w:t>号の場合、対象事業終了後各ブロックにおいて調整のうえ、速やかに申請書を必要資料とともに提出し、</w:t>
      </w:r>
      <w:r w:rsidR="00387D0F">
        <w:rPr>
          <w:rFonts w:hint="eastAsia"/>
        </w:rPr>
        <w:t>野営・行事</w:t>
      </w:r>
      <w:r w:rsidR="00387D0F" w:rsidRPr="00CE0FE0">
        <w:rPr>
          <w:rFonts w:hint="eastAsia"/>
        </w:rPr>
        <w:t>委員長</w:t>
      </w:r>
      <w:r w:rsidRPr="00CE0FE0">
        <w:rPr>
          <w:rFonts w:hint="eastAsia"/>
        </w:rPr>
        <w:t>の承認を受ける。その後各ブロックへ交付する。</w:t>
      </w:r>
    </w:p>
    <w:p w:rsidR="004A61C1" w:rsidRPr="00CE0FE0" w:rsidRDefault="008F2E4B" w:rsidP="009B498E">
      <w:pPr>
        <w:ind w:firstLineChars="100" w:firstLine="213"/>
      </w:pPr>
      <w:r w:rsidRPr="00CE0FE0">
        <w:rPr>
          <w:rFonts w:hint="eastAsia"/>
        </w:rPr>
        <w:t xml:space="preserve">　　　</w:t>
      </w:r>
    </w:p>
    <w:p w:rsidR="00E13CD9" w:rsidRPr="00CE0FE0" w:rsidRDefault="00E13CD9" w:rsidP="00A17056">
      <w:pPr>
        <w:ind w:left="639" w:hanging="639"/>
      </w:pPr>
      <w:r w:rsidRPr="00CE0FE0">
        <w:rPr>
          <w:rFonts w:hint="eastAsia"/>
        </w:rPr>
        <w:t>（補助金額の確定）</w:t>
      </w:r>
    </w:p>
    <w:p w:rsidR="00B01556" w:rsidRPr="00CE0FE0" w:rsidRDefault="00E13CD9" w:rsidP="00B01556">
      <w:pPr>
        <w:ind w:left="639" w:hanging="639"/>
      </w:pPr>
      <w:r w:rsidRPr="00CE0FE0">
        <w:rPr>
          <w:rFonts w:hint="eastAsia"/>
        </w:rPr>
        <w:t>第</w:t>
      </w:r>
      <w:r w:rsidR="004A61C1" w:rsidRPr="00CE0FE0">
        <w:rPr>
          <w:rFonts w:hint="eastAsia"/>
        </w:rPr>
        <w:t>６</w:t>
      </w:r>
      <w:r w:rsidRPr="00CE0FE0">
        <w:rPr>
          <w:rFonts w:hint="eastAsia"/>
        </w:rPr>
        <w:t xml:space="preserve">条　</w:t>
      </w:r>
      <w:r w:rsidR="00387D0F">
        <w:rPr>
          <w:rFonts w:hint="eastAsia"/>
        </w:rPr>
        <w:t>野営・行事</w:t>
      </w:r>
      <w:r w:rsidR="00387D0F" w:rsidRPr="00CE0FE0">
        <w:rPr>
          <w:rFonts w:hint="eastAsia"/>
        </w:rPr>
        <w:t>委員長</w:t>
      </w:r>
      <w:r w:rsidRPr="00CE0FE0">
        <w:rPr>
          <w:rFonts w:hint="eastAsia"/>
        </w:rPr>
        <w:t>は、前条</w:t>
      </w:r>
      <w:r w:rsidR="00E3587D" w:rsidRPr="00CE0FE0">
        <w:rPr>
          <w:rFonts w:hint="eastAsia"/>
        </w:rPr>
        <w:t>第</w:t>
      </w:r>
      <w:r w:rsidR="006F3F14" w:rsidRPr="00CE0FE0">
        <w:rPr>
          <w:rFonts w:hint="eastAsia"/>
        </w:rPr>
        <w:t>1</w:t>
      </w:r>
      <w:r w:rsidR="004B6797" w:rsidRPr="00CE0FE0">
        <w:rPr>
          <w:rFonts w:hint="eastAsia"/>
        </w:rPr>
        <w:t>号ないし</w:t>
      </w:r>
      <w:r w:rsidR="006F3F14" w:rsidRPr="00CE0FE0">
        <w:rPr>
          <w:rFonts w:hint="eastAsia"/>
        </w:rPr>
        <w:t>第</w:t>
      </w:r>
      <w:r w:rsidR="004B6797" w:rsidRPr="00CE0FE0">
        <w:rPr>
          <w:rFonts w:hint="eastAsia"/>
        </w:rPr>
        <w:t>2</w:t>
      </w:r>
      <w:r w:rsidR="00500E52" w:rsidRPr="00CE0FE0">
        <w:rPr>
          <w:rFonts w:hint="eastAsia"/>
        </w:rPr>
        <w:t>号の書類により補助金額を</w:t>
      </w:r>
      <w:r w:rsidRPr="00CE0FE0">
        <w:rPr>
          <w:rFonts w:hint="eastAsia"/>
        </w:rPr>
        <w:t>確定</w:t>
      </w:r>
      <w:r w:rsidR="00500E52" w:rsidRPr="00CE0FE0">
        <w:rPr>
          <w:rFonts w:hint="eastAsia"/>
        </w:rPr>
        <w:t>し、支払う。</w:t>
      </w:r>
      <w:r w:rsidR="00B01556" w:rsidRPr="00CE0FE0">
        <w:rPr>
          <w:rFonts w:hint="eastAsia"/>
        </w:rPr>
        <w:t>また、遅滞なく理事会へ報告する。</w:t>
      </w:r>
    </w:p>
    <w:p w:rsidR="003D3CF7" w:rsidRPr="00CE0FE0" w:rsidRDefault="003D3CF7"/>
    <w:p w:rsidR="00A17056" w:rsidRPr="00CE0FE0" w:rsidRDefault="00A17056">
      <w:r w:rsidRPr="00CE0FE0">
        <w:rPr>
          <w:rFonts w:hint="eastAsia"/>
        </w:rPr>
        <w:t>附則</w:t>
      </w:r>
    </w:p>
    <w:p w:rsidR="00A17056" w:rsidRPr="00CE0FE0" w:rsidRDefault="00A17056" w:rsidP="00E71CD3">
      <w:pPr>
        <w:numPr>
          <w:ilvl w:val="2"/>
          <w:numId w:val="15"/>
        </w:numPr>
      </w:pPr>
      <w:r w:rsidRPr="00CE0FE0">
        <w:rPr>
          <w:rFonts w:hint="eastAsia"/>
        </w:rPr>
        <w:t>平成</w:t>
      </w:r>
      <w:r w:rsidR="00387D0F">
        <w:rPr>
          <w:rFonts w:hint="eastAsia"/>
        </w:rPr>
        <w:t>３０</w:t>
      </w:r>
      <w:r w:rsidR="00520030" w:rsidRPr="00CE0FE0">
        <w:rPr>
          <w:rFonts w:hint="eastAsia"/>
        </w:rPr>
        <w:t>年</w:t>
      </w:r>
      <w:r w:rsidR="00387D0F">
        <w:rPr>
          <w:rFonts w:hint="eastAsia"/>
        </w:rPr>
        <w:t>３</w:t>
      </w:r>
      <w:r w:rsidR="00520030" w:rsidRPr="00CE0FE0">
        <w:rPr>
          <w:rFonts w:hint="eastAsia"/>
        </w:rPr>
        <w:t>月</w:t>
      </w:r>
      <w:r w:rsidR="00387D0F">
        <w:rPr>
          <w:rFonts w:hint="eastAsia"/>
        </w:rPr>
        <w:t>２３</w:t>
      </w:r>
      <w:r w:rsidRPr="00CE0FE0">
        <w:rPr>
          <w:rFonts w:hint="eastAsia"/>
        </w:rPr>
        <w:t>日</w:t>
      </w:r>
      <w:r w:rsidRPr="00CE0FE0">
        <w:rPr>
          <w:rFonts w:hint="eastAsia"/>
        </w:rPr>
        <w:tab/>
      </w:r>
      <w:r w:rsidRPr="00CE0FE0">
        <w:rPr>
          <w:rFonts w:hint="eastAsia"/>
        </w:rPr>
        <w:tab/>
      </w:r>
      <w:r w:rsidRPr="00CE0FE0">
        <w:rPr>
          <w:rFonts w:hint="eastAsia"/>
        </w:rPr>
        <w:t>制定</w:t>
      </w:r>
    </w:p>
    <w:p w:rsidR="00852896" w:rsidRPr="00CE0FE0" w:rsidRDefault="00F73639" w:rsidP="00E71CD3">
      <w:pPr>
        <w:numPr>
          <w:ilvl w:val="2"/>
          <w:numId w:val="15"/>
        </w:numPr>
      </w:pPr>
      <w:r w:rsidRPr="00CE0FE0">
        <w:rPr>
          <w:rFonts w:hint="eastAsia"/>
        </w:rPr>
        <w:t>本</w:t>
      </w:r>
      <w:r w:rsidR="006F3F14" w:rsidRPr="00CE0FE0">
        <w:rPr>
          <w:rFonts w:hint="eastAsia"/>
        </w:rPr>
        <w:t>ガイドラインは</w:t>
      </w:r>
      <w:r w:rsidRPr="00CE0FE0">
        <w:rPr>
          <w:rFonts w:hint="eastAsia"/>
        </w:rPr>
        <w:t>平成</w:t>
      </w:r>
      <w:r w:rsidR="00387D0F">
        <w:rPr>
          <w:rFonts w:hint="eastAsia"/>
        </w:rPr>
        <w:t>３０</w:t>
      </w:r>
      <w:r w:rsidR="00852896" w:rsidRPr="00CE0FE0">
        <w:rPr>
          <w:rFonts w:hint="eastAsia"/>
        </w:rPr>
        <w:t>年度</w:t>
      </w:r>
      <w:r w:rsidR="006F3F14" w:rsidRPr="00CE0FE0">
        <w:rPr>
          <w:rFonts w:hint="eastAsia"/>
        </w:rPr>
        <w:t>の</w:t>
      </w:r>
      <w:r w:rsidR="00CE0FE0">
        <w:rPr>
          <w:rFonts w:hint="eastAsia"/>
        </w:rPr>
        <w:t>事業（平成</w:t>
      </w:r>
      <w:r w:rsidR="00387D0F">
        <w:rPr>
          <w:rFonts w:hint="eastAsia"/>
        </w:rPr>
        <w:t>３０</w:t>
      </w:r>
      <w:r w:rsidR="00CE0FE0">
        <w:rPr>
          <w:rFonts w:hint="eastAsia"/>
        </w:rPr>
        <w:t>年４月１日から平成</w:t>
      </w:r>
      <w:r w:rsidR="00387D0F">
        <w:rPr>
          <w:rFonts w:hint="eastAsia"/>
        </w:rPr>
        <w:t>３１</w:t>
      </w:r>
      <w:r w:rsidR="00CE0FE0">
        <w:rPr>
          <w:rFonts w:hint="eastAsia"/>
        </w:rPr>
        <w:t>年３月３１日）の</w:t>
      </w:r>
      <w:r w:rsidR="006F3F14" w:rsidRPr="00CE0FE0">
        <w:rPr>
          <w:rFonts w:hint="eastAsia"/>
        </w:rPr>
        <w:t>み</w:t>
      </w:r>
      <w:r w:rsidR="00852896" w:rsidRPr="00CE0FE0">
        <w:rPr>
          <w:rFonts w:hint="eastAsia"/>
        </w:rPr>
        <w:t>適用する。</w:t>
      </w:r>
    </w:p>
    <w:p w:rsidR="00852896" w:rsidRPr="00CE0FE0" w:rsidRDefault="00852896"/>
    <w:p w:rsidR="00852896" w:rsidRPr="00CE0FE0" w:rsidRDefault="00852896"/>
    <w:p w:rsidR="00852896" w:rsidRPr="00CE0FE0" w:rsidRDefault="00852896" w:rsidP="00852896">
      <w:pPr>
        <w:jc w:val="right"/>
      </w:pPr>
      <w:r w:rsidRPr="00CE0FE0">
        <w:rPr>
          <w:rFonts w:hint="eastAsia"/>
        </w:rPr>
        <w:t>一般社団法人</w:t>
      </w:r>
      <w:r w:rsidR="00500E52" w:rsidRPr="00CE0FE0">
        <w:rPr>
          <w:rFonts w:hint="eastAsia"/>
        </w:rPr>
        <w:t xml:space="preserve">　</w:t>
      </w:r>
      <w:r w:rsidRPr="00CE0FE0">
        <w:rPr>
          <w:rFonts w:hint="eastAsia"/>
        </w:rPr>
        <w:t>日本ボーイスカウト静岡県連盟</w:t>
      </w:r>
    </w:p>
    <w:p w:rsidR="00852896" w:rsidRPr="00A17056" w:rsidRDefault="00387D0F" w:rsidP="00852896">
      <w:pPr>
        <w:jc w:val="right"/>
      </w:pPr>
      <w:r>
        <w:rPr>
          <w:rFonts w:hint="eastAsia"/>
        </w:rPr>
        <w:t>野営・行事</w:t>
      </w:r>
      <w:r w:rsidR="00500E52">
        <w:rPr>
          <w:rFonts w:hint="eastAsia"/>
        </w:rPr>
        <w:t>委員会　作成</w:t>
      </w:r>
    </w:p>
    <w:sectPr w:rsidR="00852896" w:rsidRPr="00A17056" w:rsidSect="00AA52F1">
      <w:footerReference w:type="even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3D" w:rsidRDefault="00476E3D">
      <w:r>
        <w:separator/>
      </w:r>
    </w:p>
  </w:endnote>
  <w:endnote w:type="continuationSeparator" w:id="0">
    <w:p w:rsidR="00476E3D" w:rsidRDefault="0047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9E" w:rsidRDefault="00FF609E" w:rsidP="00001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609E" w:rsidRDefault="00FF60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9E" w:rsidRDefault="00FF609E" w:rsidP="00001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0F3C">
      <w:rPr>
        <w:rStyle w:val="a4"/>
        <w:noProof/>
      </w:rPr>
      <w:t>1</w:t>
    </w:r>
    <w:r>
      <w:rPr>
        <w:rStyle w:val="a4"/>
      </w:rPr>
      <w:fldChar w:fldCharType="end"/>
    </w:r>
  </w:p>
  <w:p w:rsidR="00FF609E" w:rsidRDefault="00FF60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3D" w:rsidRDefault="00476E3D">
      <w:r>
        <w:separator/>
      </w:r>
    </w:p>
  </w:footnote>
  <w:footnote w:type="continuationSeparator" w:id="0">
    <w:p w:rsidR="00476E3D" w:rsidRDefault="0047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063"/>
    <w:multiLevelType w:val="hybridMultilevel"/>
    <w:tmpl w:val="16CE652C"/>
    <w:lvl w:ilvl="0" w:tplc="50BE0B4E">
      <w:start w:val="1"/>
      <w:numFmt w:val="decimal"/>
      <w:lvlText w:val="(%1)"/>
      <w:lvlJc w:val="left"/>
      <w:pPr>
        <w:ind w:left="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1" w15:restartNumberingAfterBreak="0">
    <w:nsid w:val="0BC37582"/>
    <w:multiLevelType w:val="hybridMultilevel"/>
    <w:tmpl w:val="9066304C"/>
    <w:lvl w:ilvl="0" w:tplc="518E2890">
      <w:start w:val="1"/>
      <w:numFmt w:val="decimal"/>
      <w:lvlText w:val="(%1)"/>
      <w:lvlJc w:val="left"/>
      <w:pPr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0D911F69"/>
    <w:multiLevelType w:val="hybridMultilevel"/>
    <w:tmpl w:val="53A071E0"/>
    <w:lvl w:ilvl="0" w:tplc="1EF88628">
      <w:start w:val="1"/>
      <w:numFmt w:val="decimal"/>
      <w:lvlText w:val="(%1)"/>
      <w:lvlJc w:val="left"/>
      <w:pPr>
        <w:ind w:left="936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" w15:restartNumberingAfterBreak="0">
    <w:nsid w:val="0E9A5B9D"/>
    <w:multiLevelType w:val="hybridMultilevel"/>
    <w:tmpl w:val="120CB6FA"/>
    <w:lvl w:ilvl="0" w:tplc="518E2890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4" w15:restartNumberingAfterBreak="0">
    <w:nsid w:val="11645D1D"/>
    <w:multiLevelType w:val="hybridMultilevel"/>
    <w:tmpl w:val="4F980682"/>
    <w:lvl w:ilvl="0" w:tplc="423C872E">
      <w:start w:val="1"/>
      <w:numFmt w:val="decimal"/>
      <w:lvlText w:val="(%1)"/>
      <w:lvlJc w:val="left"/>
      <w:pPr>
        <w:ind w:left="1008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5" w15:restartNumberingAfterBreak="0">
    <w:nsid w:val="18FF23C2"/>
    <w:multiLevelType w:val="hybridMultilevel"/>
    <w:tmpl w:val="1B667BA0"/>
    <w:lvl w:ilvl="0" w:tplc="518E28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76B36"/>
    <w:multiLevelType w:val="hybridMultilevel"/>
    <w:tmpl w:val="7E1465D8"/>
    <w:lvl w:ilvl="0" w:tplc="518E2890">
      <w:start w:val="1"/>
      <w:numFmt w:val="decimal"/>
      <w:lvlText w:val="(%1)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7" w15:restartNumberingAfterBreak="0">
    <w:nsid w:val="240625E8"/>
    <w:multiLevelType w:val="hybridMultilevel"/>
    <w:tmpl w:val="7CAA1CC8"/>
    <w:lvl w:ilvl="0" w:tplc="A0C632A6">
      <w:start w:val="1"/>
      <w:numFmt w:val="decimal"/>
      <w:lvlText w:val="(%1)"/>
      <w:lvlJc w:val="left"/>
      <w:pPr>
        <w:ind w:left="1006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8" w15:restartNumberingAfterBreak="0">
    <w:nsid w:val="277C78AE"/>
    <w:multiLevelType w:val="hybridMultilevel"/>
    <w:tmpl w:val="D8889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10211"/>
    <w:multiLevelType w:val="hybridMultilevel"/>
    <w:tmpl w:val="94B205CE"/>
    <w:lvl w:ilvl="0" w:tplc="518E2890">
      <w:start w:val="1"/>
      <w:numFmt w:val="decimal"/>
      <w:lvlText w:val="(%1)"/>
      <w:lvlJc w:val="left"/>
      <w:pPr>
        <w:ind w:left="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10" w15:restartNumberingAfterBreak="0">
    <w:nsid w:val="4C46551D"/>
    <w:multiLevelType w:val="hybridMultilevel"/>
    <w:tmpl w:val="120CB6FA"/>
    <w:lvl w:ilvl="0" w:tplc="518E2890">
      <w:start w:val="1"/>
      <w:numFmt w:val="decimal"/>
      <w:lvlText w:val="(%1)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1" w15:restartNumberingAfterBreak="0">
    <w:nsid w:val="4DFA3983"/>
    <w:multiLevelType w:val="hybridMultilevel"/>
    <w:tmpl w:val="76307A60"/>
    <w:lvl w:ilvl="0" w:tplc="7E40ED5C">
      <w:start w:val="1"/>
      <w:numFmt w:val="decimal"/>
      <w:lvlText w:val="(%1)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2" w15:restartNumberingAfterBreak="0">
    <w:nsid w:val="584B78D0"/>
    <w:multiLevelType w:val="hybridMultilevel"/>
    <w:tmpl w:val="16CE652C"/>
    <w:lvl w:ilvl="0" w:tplc="50BE0B4E">
      <w:start w:val="1"/>
      <w:numFmt w:val="decimal"/>
      <w:lvlText w:val="(%1)"/>
      <w:lvlJc w:val="left"/>
      <w:pPr>
        <w:ind w:left="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13" w15:restartNumberingAfterBreak="0">
    <w:nsid w:val="721142DF"/>
    <w:multiLevelType w:val="hybridMultilevel"/>
    <w:tmpl w:val="3E9E7F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5305E6"/>
    <w:multiLevelType w:val="multilevel"/>
    <w:tmpl w:val="B414E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050BED"/>
    <w:multiLevelType w:val="hybridMultilevel"/>
    <w:tmpl w:val="F69A1672"/>
    <w:lvl w:ilvl="0" w:tplc="518E2890">
      <w:start w:val="1"/>
      <w:numFmt w:val="decimal"/>
      <w:lvlText w:val="(%1)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77247159"/>
    <w:multiLevelType w:val="hybridMultilevel"/>
    <w:tmpl w:val="A69C61A0"/>
    <w:lvl w:ilvl="0" w:tplc="8A600D68">
      <w:start w:val="1"/>
      <w:numFmt w:val="decimalFullWidth"/>
      <w:lvlText w:val="（%1）"/>
      <w:lvlJc w:val="left"/>
      <w:pPr>
        <w:ind w:left="1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6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9"/>
  <w:drawingGridHorizontalSpacing w:val="2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0"/>
    <w:rsid w:val="00001C90"/>
    <w:rsid w:val="0000730C"/>
    <w:rsid w:val="000F1A79"/>
    <w:rsid w:val="00100F3C"/>
    <w:rsid w:val="0010437D"/>
    <w:rsid w:val="00146377"/>
    <w:rsid w:val="001473D4"/>
    <w:rsid w:val="00167A2A"/>
    <w:rsid w:val="001F0BF7"/>
    <w:rsid w:val="001F4143"/>
    <w:rsid w:val="00206463"/>
    <w:rsid w:val="00243E08"/>
    <w:rsid w:val="002500FC"/>
    <w:rsid w:val="00250C91"/>
    <w:rsid w:val="00267039"/>
    <w:rsid w:val="00293F4E"/>
    <w:rsid w:val="00312E59"/>
    <w:rsid w:val="0034703A"/>
    <w:rsid w:val="00387D0F"/>
    <w:rsid w:val="00396E0E"/>
    <w:rsid w:val="003A64D8"/>
    <w:rsid w:val="003D3CF7"/>
    <w:rsid w:val="003F5B46"/>
    <w:rsid w:val="0040165D"/>
    <w:rsid w:val="0042038C"/>
    <w:rsid w:val="00423B85"/>
    <w:rsid w:val="00446134"/>
    <w:rsid w:val="00450792"/>
    <w:rsid w:val="00453034"/>
    <w:rsid w:val="00476E3D"/>
    <w:rsid w:val="004A61C1"/>
    <w:rsid w:val="004B31E2"/>
    <w:rsid w:val="004B3F82"/>
    <w:rsid w:val="004B6797"/>
    <w:rsid w:val="004C623A"/>
    <w:rsid w:val="004E005D"/>
    <w:rsid w:val="00500E52"/>
    <w:rsid w:val="005042D5"/>
    <w:rsid w:val="005064AB"/>
    <w:rsid w:val="00520030"/>
    <w:rsid w:val="00545E4E"/>
    <w:rsid w:val="00551BB5"/>
    <w:rsid w:val="006203F4"/>
    <w:rsid w:val="00636754"/>
    <w:rsid w:val="006E2655"/>
    <w:rsid w:val="006F1738"/>
    <w:rsid w:val="006F3F14"/>
    <w:rsid w:val="00730EC9"/>
    <w:rsid w:val="0073622F"/>
    <w:rsid w:val="00744FF2"/>
    <w:rsid w:val="00750C46"/>
    <w:rsid w:val="007532A3"/>
    <w:rsid w:val="0076540D"/>
    <w:rsid w:val="007663A5"/>
    <w:rsid w:val="007A0D62"/>
    <w:rsid w:val="007C5D36"/>
    <w:rsid w:val="007D02DA"/>
    <w:rsid w:val="007D3AD8"/>
    <w:rsid w:val="007E3ED9"/>
    <w:rsid w:val="00852896"/>
    <w:rsid w:val="008622A8"/>
    <w:rsid w:val="00872458"/>
    <w:rsid w:val="008D3D1E"/>
    <w:rsid w:val="008F2E4B"/>
    <w:rsid w:val="008F582F"/>
    <w:rsid w:val="009109AE"/>
    <w:rsid w:val="009277A6"/>
    <w:rsid w:val="00946448"/>
    <w:rsid w:val="00972B7A"/>
    <w:rsid w:val="009B498E"/>
    <w:rsid w:val="00A17056"/>
    <w:rsid w:val="00A17D8E"/>
    <w:rsid w:val="00A22FBB"/>
    <w:rsid w:val="00A412CB"/>
    <w:rsid w:val="00A43966"/>
    <w:rsid w:val="00A51B7E"/>
    <w:rsid w:val="00A55255"/>
    <w:rsid w:val="00A55D0C"/>
    <w:rsid w:val="00A733C3"/>
    <w:rsid w:val="00A95ADD"/>
    <w:rsid w:val="00AA52F1"/>
    <w:rsid w:val="00AB4980"/>
    <w:rsid w:val="00B01556"/>
    <w:rsid w:val="00B40DC3"/>
    <w:rsid w:val="00B9258D"/>
    <w:rsid w:val="00BE6D56"/>
    <w:rsid w:val="00C621C6"/>
    <w:rsid w:val="00C90F6E"/>
    <w:rsid w:val="00C91708"/>
    <w:rsid w:val="00CD4163"/>
    <w:rsid w:val="00CD5204"/>
    <w:rsid w:val="00CD7976"/>
    <w:rsid w:val="00CD7E85"/>
    <w:rsid w:val="00CE0FE0"/>
    <w:rsid w:val="00CE5B6D"/>
    <w:rsid w:val="00CE6B16"/>
    <w:rsid w:val="00D15CE8"/>
    <w:rsid w:val="00D3078B"/>
    <w:rsid w:val="00D52802"/>
    <w:rsid w:val="00D54B3D"/>
    <w:rsid w:val="00D619FD"/>
    <w:rsid w:val="00D65413"/>
    <w:rsid w:val="00DB3F3A"/>
    <w:rsid w:val="00DD514C"/>
    <w:rsid w:val="00E06F7B"/>
    <w:rsid w:val="00E13CD9"/>
    <w:rsid w:val="00E2128A"/>
    <w:rsid w:val="00E32C2D"/>
    <w:rsid w:val="00E3587D"/>
    <w:rsid w:val="00E51AE0"/>
    <w:rsid w:val="00E62AD5"/>
    <w:rsid w:val="00E71CD3"/>
    <w:rsid w:val="00E82E2D"/>
    <w:rsid w:val="00EA7F54"/>
    <w:rsid w:val="00EE1B28"/>
    <w:rsid w:val="00EF4C8F"/>
    <w:rsid w:val="00F10530"/>
    <w:rsid w:val="00F66109"/>
    <w:rsid w:val="00F70932"/>
    <w:rsid w:val="00F73609"/>
    <w:rsid w:val="00F73639"/>
    <w:rsid w:val="00F8558D"/>
    <w:rsid w:val="00FC53A0"/>
    <w:rsid w:val="00FD243B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98E6AC-9DED-4CBA-95A4-B609680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A52F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A52F1"/>
  </w:style>
  <w:style w:type="paragraph" w:styleId="a5">
    <w:name w:val="header"/>
    <w:basedOn w:val="a"/>
    <w:link w:val="a6"/>
    <w:rsid w:val="00862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622A8"/>
    <w:rPr>
      <w:kern w:val="2"/>
      <w:sz w:val="21"/>
      <w:lang w:bidi="he-IL"/>
    </w:rPr>
  </w:style>
  <w:style w:type="paragraph" w:styleId="a7">
    <w:name w:val="List Paragraph"/>
    <w:basedOn w:val="a"/>
    <w:uiPriority w:val="34"/>
    <w:qFormat/>
    <w:rsid w:val="00620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Mojisu%20Gyos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5EFE-F4B9-4598-B118-3CF807D1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Mojisu Gyosu.dot</Template>
  <TotalTime>6</TotalTime>
  <Pages>2</Pages>
  <Words>603</Words>
  <Characters>628</Characters>
  <Application>Microsoft Office Word</Application>
  <DocSecurity>0</DocSecurity>
  <Lines>33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緑化推進事業等補助金　運用ガイドライン</vt:lpstr>
      <vt:lpstr>海外派遣補助金規程</vt:lpstr>
    </vt:vector>
  </TitlesOfParts>
  <Company>Toshiba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緑化推進事業等補助金　運用ガイドライン</dc:title>
  <dc:creator>shimmura</dc:creator>
  <cp:lastModifiedBy>前田 篤志</cp:lastModifiedBy>
  <cp:revision>3</cp:revision>
  <cp:lastPrinted>2014-06-15T12:06:00Z</cp:lastPrinted>
  <dcterms:created xsi:type="dcterms:W3CDTF">2018-03-23T02:42:00Z</dcterms:created>
  <dcterms:modified xsi:type="dcterms:W3CDTF">2018-10-01T10:28:00Z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